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C" w:rsidRDefault="006669BB">
      <w:pPr>
        <w:pStyle w:val="Cabealho3"/>
        <w:pBdr>
          <w:bottom w:val="single" w:sz="12" w:space="3" w:color="000000"/>
        </w:pBdr>
        <w:jc w:val="center"/>
        <w:rPr>
          <w:rFonts w:ascii="Calibri" w:hAnsi="Calibri" w:cs="Arial"/>
          <w:i w:val="0"/>
          <w:sz w:val="28"/>
          <w:szCs w:val="28"/>
        </w:rPr>
      </w:pPr>
      <w:r>
        <w:rPr>
          <w:rFonts w:ascii="Calibri" w:hAnsi="Calibri" w:cs="Arial"/>
          <w:i w:val="0"/>
          <w:sz w:val="28"/>
          <w:szCs w:val="28"/>
        </w:rPr>
        <w:t>SOLICITAÇÃO DE AVALIAÇÃO MÉDICO-OCUPACIONAL - AMO</w:t>
      </w:r>
    </w:p>
    <w:p w:rsidR="00670B7C" w:rsidRDefault="00670B7C"/>
    <w:p w:rsidR="00670B7C" w:rsidRDefault="006669BB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240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Nome:                                                                                                          Nº USP: </w:t>
      </w:r>
    </w:p>
    <w:p w:rsidR="00670B7C" w:rsidRDefault="006669BB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240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Função atual:                                                                                              Grupo/Nível/Grau: </w:t>
      </w:r>
    </w:p>
    <w:p w:rsidR="00670B7C" w:rsidRDefault="006669BB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120"/>
        <w:rPr>
          <w:rFonts w:ascii="Calibri" w:hAnsi="Calibri" w:cs="Arial"/>
          <w:szCs w:val="18"/>
          <w:u w:val="single"/>
        </w:rPr>
      </w:pPr>
      <w:r>
        <w:rPr>
          <w:rFonts w:ascii="Calibri" w:hAnsi="Calibri" w:cs="Arial"/>
          <w:spacing w:val="16"/>
          <w:szCs w:val="18"/>
        </w:rPr>
        <w:t xml:space="preserve">Unidade/Órgão:                                                                  </w:t>
      </w:r>
      <w:r>
        <w:rPr>
          <w:rFonts w:ascii="Calibri" w:hAnsi="Calibri" w:cs="Arial"/>
          <w:szCs w:val="18"/>
        </w:rPr>
        <w:t xml:space="preserve">Setor de Lotação: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70B7C">
        <w:trPr>
          <w:trHeight w:val="982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I. Para uso da Unidade/Órgão </w:t>
            </w:r>
          </w:p>
          <w:p w:rsidR="00670B7C" w:rsidRDefault="006669BB">
            <w:pPr>
              <w:tabs>
                <w:tab w:val="left" w:pos="284"/>
              </w:tabs>
              <w:spacing w:before="120" w:after="3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Preencher os campos abaixo (relativos ao item I – “Para uso da Unidade/Órgão”) e entregar este formulário completo (itens I, II e III) no CSCRH/Área de Pessoal responsável pela administração da vida funcional do(a) servidor(a).</w:t>
            </w:r>
          </w:p>
          <w:p w:rsidR="00670B7C" w:rsidRPr="00C25918" w:rsidRDefault="00C25918" w:rsidP="0057277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480" w:line="259" w:lineRule="auto"/>
              <w:ind w:left="0" w:firstLine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Explique as razões que justificam o ingresso do(a) servido</w:t>
            </w:r>
            <w:r w:rsidR="00195FF9">
              <w:rPr>
                <w:rFonts w:eastAsia="Calibri" w:cs="Arial"/>
                <w:sz w:val="24"/>
                <w:szCs w:val="24"/>
                <w:lang w:eastAsia="en-US"/>
              </w:rPr>
              <w:t>r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(a) no Programa RENOVA </w:t>
            </w:r>
            <w:r w:rsidR="0057277E">
              <w:rPr>
                <w:rFonts w:eastAsia="Calibri" w:cs="Arial"/>
                <w:sz w:val="24"/>
                <w:szCs w:val="24"/>
                <w:lang w:eastAsia="en-US"/>
              </w:rPr>
              <w:t xml:space="preserve"> (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orientamos para que os</w:t>
            </w:r>
            <w:r w:rsidR="006669BB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responsáveis pela área e o(a) servidor(a) 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façam</w:t>
            </w:r>
            <w:r w:rsidR="003B2D86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,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em conjunto</w:t>
            </w:r>
            <w:r w:rsidR="003B2D86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,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</w:t>
            </w:r>
            <w:r w:rsidR="006669BB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uma análise criteriosa, destacando as dificuldades identificadas para o desempenho </w:t>
            </w:r>
            <w:r w:rsidR="003B2D86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da função</w:t>
            </w:r>
            <w:r w:rsid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atual</w:t>
            </w:r>
            <w:r w:rsidR="003B2D86">
              <w:rPr>
                <w:rFonts w:eastAsia="Calibri" w:cs="Arial"/>
                <w:sz w:val="24"/>
                <w:szCs w:val="24"/>
                <w:lang w:eastAsia="en-US"/>
              </w:rPr>
              <w:t>).</w:t>
            </w:r>
          </w:p>
          <w:p w:rsidR="006F1604" w:rsidRDefault="006F1604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6F1604" w:rsidRDefault="006F1604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3C547E" w:rsidRDefault="003C547E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500671" w:rsidRDefault="00500671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3C547E" w:rsidRDefault="003C547E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6F1604" w:rsidRDefault="006F1604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</w:pPr>
          </w:p>
          <w:p w:rsidR="00670B7C" w:rsidRPr="006F1604" w:rsidRDefault="006669BB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480" w:line="259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Descreva de forma detalhada as atividades que vêm sendo efetivamente desempenhadas pelo(a) servidor(a):</w:t>
            </w:r>
          </w:p>
          <w:p w:rsidR="006F1604" w:rsidRDefault="006F1604" w:rsidP="006F1604">
            <w:pPr>
              <w:tabs>
                <w:tab w:val="left" w:pos="284"/>
              </w:tabs>
              <w:spacing w:after="48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00671" w:rsidRPr="006F1604" w:rsidRDefault="00500671" w:rsidP="006F1604">
            <w:pPr>
              <w:tabs>
                <w:tab w:val="left" w:pos="284"/>
              </w:tabs>
              <w:spacing w:after="48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C547E" w:rsidRDefault="003C547E">
            <w:pPr>
              <w:spacing w:before="120" w:after="24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Default="006669BB">
            <w:pPr>
              <w:spacing w:before="120" w:after="24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da chefia imediata: ___________________________________________________________________</w:t>
            </w:r>
          </w:p>
          <w:p w:rsidR="00670B7C" w:rsidRDefault="006669BB">
            <w:pPr>
              <w:tabs>
                <w:tab w:val="left" w:leader="underscore" w:pos="7371"/>
                <w:tab w:val="left" w:leader="underscore" w:pos="8364"/>
                <w:tab w:val="left" w:leader="underscore" w:pos="9072"/>
                <w:tab w:val="left" w:leader="underscore" w:pos="9781"/>
              </w:tabs>
              <w:spacing w:line="48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Assinatura: __________________________________________________________Data _____/_____/_____</w:t>
            </w:r>
          </w:p>
          <w:p w:rsidR="00670B7C" w:rsidRDefault="00670B7C">
            <w:pPr>
              <w:pStyle w:val="PargrafodaLista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  <w:p w:rsidR="00670B7C" w:rsidRDefault="006669BB">
            <w:pPr>
              <w:pStyle w:val="PargrafodaLista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Nome do servidor (a):_______________________________________________________________________</w:t>
            </w:r>
          </w:p>
          <w:p w:rsidR="00670B7C" w:rsidRDefault="006669BB">
            <w:pPr>
              <w:pStyle w:val="PargrafodaLista"/>
              <w:tabs>
                <w:tab w:val="left" w:pos="284"/>
              </w:tabs>
              <w:ind w:left="0"/>
              <w:rPr>
                <w:rFonts w:eastAsia="Calibri" w:cs="Arial"/>
                <w:b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Assinatura do servidor (a):_______________________________________________Data: ____/_____/_____</w:t>
            </w:r>
          </w:p>
          <w:p w:rsidR="00670B7C" w:rsidRDefault="00670B7C">
            <w:pPr>
              <w:pStyle w:val="PargrafodaLista"/>
              <w:tabs>
                <w:tab w:val="left" w:pos="284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70B7C">
        <w:trPr>
          <w:trHeight w:val="115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Default="006669BB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Nome do(a) Dirigente: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 w:rsidR="00670B7C" w:rsidRDefault="006669BB">
            <w:pPr>
              <w:pStyle w:val="PargrafodaLista"/>
              <w:spacing w:before="120" w:after="36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Assinatura: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Data: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_____/_____/_____</w:t>
            </w:r>
          </w:p>
        </w:tc>
      </w:tr>
      <w:tr w:rsidR="00670B7C" w:rsidRPr="00012B8B">
        <w:trPr>
          <w:trHeight w:val="507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Pr="00012B8B" w:rsidRDefault="00670B7C">
            <w:pPr>
              <w:rPr>
                <w:rFonts w:ascii="Arial" w:eastAsia="Calibri" w:hAnsi="Arial" w:cs="Arial"/>
                <w:sz w:val="10"/>
                <w:szCs w:val="20"/>
                <w:lang w:eastAsia="en-US"/>
              </w:rPr>
            </w:pPr>
          </w:p>
          <w:p w:rsidR="00670B7C" w:rsidRPr="00012B8B" w:rsidRDefault="006669BB">
            <w:pPr>
              <w:numPr>
                <w:ilvl w:val="0"/>
                <w:numId w:val="2"/>
              </w:numPr>
              <w:spacing w:after="240"/>
              <w:ind w:left="284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Para uso da Divisão de Saúde Ocupacional/SESMT – Parecer Médico </w:t>
            </w: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 condições de saúde do servidor causam prejuízo à realização das atividades da sua função atual?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Não (    )     Sim (    )    Em parte (     )     Especifique: 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65007" w:rsidRPr="00012B8B" w:rsidRDefault="00A6500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F32AE" w:rsidRPr="00012B8B" w:rsidRDefault="00BF32A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F32AE" w:rsidRPr="00012B8B" w:rsidRDefault="00BF32A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Há registros de afastamentos previdenciários por doença ou acidente associados às demandas de saúde apresentadas nesta avaliação médico-ocupacional?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Não (     )        (    ) Sim</w:t>
            </w: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Tratamento?     Não (  )      Sim (  )  Qual(is)?</w:t>
            </w: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 w:rsidP="00F30F7F">
            <w:pPr>
              <w:spacing w:after="24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Considerando as justificativas apresentadas pela Unidade/Órgão no item I e o histórico da saúde ocupacional,</w:t>
            </w:r>
          </w:p>
          <w:p w:rsidR="00670B7C" w:rsidRPr="00012B8B" w:rsidRDefault="00CF359B" w:rsidP="00442090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</w:t>
            </w:r>
            <w:r w:rsidR="0044209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 O</w:t>
            </w:r>
            <w:r w:rsidR="006669B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rientamos para que sejam observadas as recomendações preventivas descritas no Atestado de Saúde Ocupacional vigente, assegurando os meios de adequação ao local de trabal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ho.</w:t>
            </w:r>
          </w:p>
          <w:p w:rsidR="00DC4FD0" w:rsidRPr="00012B8B" w:rsidRDefault="009032A9" w:rsidP="00442090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 </w:t>
            </w:r>
            <w:r w:rsidR="00DC4FD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 Encaminhe-se ao DRH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para readaptação pelo Programa RENOVA</w:t>
            </w:r>
            <w:r w:rsidR="00DC4FD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(</w:t>
            </w:r>
            <w:r w:rsidR="00DC4FD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apenas para servidores incapacitados laboralmente para o desempenho da função atual</w:t>
            </w:r>
            <w:r w:rsidR="00741731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, de acordo com avaliação do SESMT,</w:t>
            </w:r>
            <w:r w:rsidR="00DC4FD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e que possam ter a readaptação em outra função viabilizada com fundamento na reserva para extinção ou </w:t>
            </w:r>
            <w:r w:rsidR="00741731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em</w:t>
            </w:r>
            <w:r w:rsidR="00500671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alteração de nomenclatura, em se tratando de função agrupada</w:t>
            </w:r>
            <w:r w:rsidR="0050067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).</w:t>
            </w:r>
          </w:p>
          <w:p w:rsidR="00500671" w:rsidRPr="00012B8B" w:rsidRDefault="009032A9" w:rsidP="00500671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 E</w:t>
            </w:r>
            <w:r w:rsidR="006669B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ncaminhe-se ao órgão previdenciário (INSS)</w:t>
            </w:r>
            <w:r w:rsidR="0074173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(</w:t>
            </w:r>
            <w:r w:rsidR="00B0319C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para servidores</w:t>
            </w:r>
            <w:r w:rsidR="0044209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incapacitados laboralmente para o desempenho da função atual, de acordo com avaliação do SESMT, e que estejam</w:t>
            </w:r>
            <w:r w:rsidR="00B0319C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enquadrados em funções </w:t>
            </w:r>
            <w:r w:rsidR="0044209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ativas, ou em estudo, ou que não possam ter a readaptação viabilizada por alteração de nomenclatura</w:t>
            </w:r>
            <w:r w:rsidR="0074173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  <w:r w:rsidR="0044209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  <w:p w:rsidR="00FD0D28" w:rsidRPr="00012B8B" w:rsidRDefault="00442090" w:rsidP="00442090">
            <w:pPr>
              <w:spacing w:after="48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Obs.: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Para verificar o</w:t>
            </w:r>
            <w:r w:rsidR="0050067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500671" w:rsidRPr="00012B8B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status </w:t>
            </w:r>
            <w:r w:rsidR="0050067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da</w:t>
            </w:r>
            <w:r w:rsidR="00B0319C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s funções no Plano de Classificação de Funções –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PCF, consulte: </w:t>
            </w:r>
            <w:r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https://drh.usp.br/trabalhe-na-usp/carreiras-usp/carreira-funcionarios/plano-de-classificacao-de-funcoes-pcf/</w:t>
            </w:r>
          </w:p>
          <w:p w:rsidR="00FD0D28" w:rsidRPr="00012B8B" w:rsidRDefault="00FD0D28" w:rsidP="00F30F7F">
            <w:pPr>
              <w:spacing w:after="24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5.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legibilidade para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a readaptação provisória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pelo 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Programa RENOVA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(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>preencher</w:t>
            </w:r>
            <w:r w:rsidR="00A65007" w:rsidRPr="00012B8B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após o resultado da perícia médica, </w:t>
            </w:r>
            <w:r w:rsidR="00500671" w:rsidRPr="00012B8B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>em</w:t>
            </w:r>
            <w:r w:rsidR="00A65007" w:rsidRPr="00012B8B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caso de encaminhamento ao INSS</w:t>
            </w:r>
            <w:bookmarkStart w:id="0" w:name="_GoBack"/>
            <w:bookmarkEnd w:id="0"/>
            <w:r w:rsidR="00CF359B" w:rsidRPr="00012B8B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>):</w:t>
            </w:r>
          </w:p>
          <w:p w:rsidR="00FD0D28" w:rsidRPr="00012B8B" w:rsidRDefault="009032A9" w:rsidP="00442090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  </w:t>
            </w:r>
            <w:r w:rsidR="00B02CEE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)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Não elegível: servidor(a) em processo de reabilitação pelo INSS;</w:t>
            </w:r>
          </w:p>
          <w:p w:rsidR="00B02CEE" w:rsidRPr="00012B8B" w:rsidRDefault="009032A9" w:rsidP="00051332">
            <w:pPr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  <w:r w:rsidR="00B249EA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Elegível:</w:t>
            </w:r>
            <w:r w:rsidR="00F30F7F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446BAC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Encaminhe</w:t>
            </w:r>
            <w:r w:rsidR="00F30F7F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-se ao D</w:t>
            </w:r>
            <w:r w:rsidR="00446BAC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RH para readaptação </w:t>
            </w:r>
            <w:r w:rsidR="00446BAC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 w:themeFill="background1"/>
              </w:rPr>
              <w:t xml:space="preserve">provisória, conforme relatório específico anexo </w:t>
            </w:r>
            <w:r w:rsidR="00F30F7F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 w:themeFill="background1"/>
              </w:rPr>
              <w:t>nos</w:t>
            </w:r>
            <w:r w:rsidR="00F30F7F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termos do art. 2º da Resolução </w:t>
            </w:r>
            <w:r w:rsidR="00A65007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USP n.º 7.217/2016.</w:t>
            </w:r>
          </w:p>
          <w:p w:rsidR="00051332" w:rsidRPr="00012B8B" w:rsidRDefault="00051332" w:rsidP="00051332">
            <w:pPr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670B7C" w:rsidRPr="00012B8B" w:rsidRDefault="00670B7C" w:rsidP="008D726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10384" w:rsidRPr="00012B8B" w:rsidRDefault="00E1038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70B7C" w:rsidRPr="00012B8B" w:rsidRDefault="00F30F7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Recomendações à Unidade/Órgão para evitar o agravamento no quadro de saúde do servidor: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Não  (    )     Sim (    )     Especifique, conforme segue: 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65007" w:rsidRPr="00012B8B" w:rsidRDefault="00A6500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F30F7F">
            <w:pPr>
              <w:jc w:val="both"/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.1.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EVITAR:</w:t>
            </w:r>
          </w:p>
          <w:tbl>
            <w:tblPr>
              <w:tblW w:w="958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9"/>
              <w:gridCol w:w="5428"/>
            </w:tblGrid>
            <w:tr w:rsidR="00670B7C" w:rsidRPr="00012B8B">
              <w:trPr>
                <w:trHeight w:val="312"/>
                <w:jc w:val="center"/>
              </w:trPr>
              <w:tc>
                <w:tcPr>
                  <w:tcW w:w="9586" w:type="dxa"/>
                  <w:gridSpan w:val="2"/>
                  <w:shd w:val="clear" w:color="auto" w:fill="auto"/>
                  <w:vAlign w:val="center"/>
                </w:tcPr>
                <w:p w:rsidR="00670B7C" w:rsidRPr="00012B8B" w:rsidRDefault="00670B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Movimentos repetitivos contínuos e de modo  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Caminhar por períodos prolongados de forma habitual</w:t>
                  </w:r>
                </w:p>
                <w:p w:rsidR="00670B7C" w:rsidRPr="00012B8B" w:rsidRDefault="00670B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Transporte ou carregamento de peso acima de _______ kg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Elevar membro(s) superior(es) acima do(s) ombros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Permanecer em pé por períodos prolongados de forma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Flexão e torção de tronco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Permanecer sentado por períodos prolongados de forma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Manusear produtos químicos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Subir/descer escadas de forma contínua e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 xml:space="preserve">(    ) Medicamentos: ____________________________________   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Contato com o público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Outros: __________________________________________</w:t>
                  </w:r>
                </w:p>
              </w:tc>
            </w:tr>
          </w:tbl>
          <w:p w:rsidR="00670B7C" w:rsidRPr="00012B8B" w:rsidRDefault="00670B7C">
            <w:pPr>
              <w:spacing w:after="120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670B7C" w:rsidRPr="00012B8B" w:rsidRDefault="00F30F7F">
            <w:pPr>
              <w:spacing w:before="240" w:after="120"/>
              <w:jc w:val="both"/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.2.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EFETUAR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Rodízio de tarefas</w:t>
            </w:r>
          </w:p>
          <w:p w:rsidR="00670B7C" w:rsidRPr="00012B8B" w:rsidRDefault="00670B7C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Modificação/adequação de posto, ambiente e organização do trabalho. Especifique: 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Outras ações. Qual(is)?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F30F7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Considerações Finais: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70B7C" w:rsidRPr="00012B8B" w:rsidRDefault="00670B7C" w:rsidP="00500671">
            <w:pPr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Médico do Trabalho (legível)</w:t>
            </w: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10"/>
                <w:szCs w:val="20"/>
                <w:lang w:eastAsia="en-US"/>
              </w:rPr>
            </w:pP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_____/_____/_____</w:t>
            </w: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</w:t>
            </w:r>
          </w:p>
        </w:tc>
      </w:tr>
    </w:tbl>
    <w:tbl>
      <w:tblPr>
        <w:tblpPr w:leftFromText="141" w:rightFromText="141" w:vertAnchor="text" w:horzAnchor="margin" w:tblpY="27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70B7C">
        <w:trPr>
          <w:trHeight w:val="340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III. Para uso do CSCRH/Área de Pessoal</w:t>
            </w:r>
          </w:p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Providências: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1º Anexar ao processo de contrato do(a) servidor(a) o perfil de sua função de enquadramento, disponível em https://drh.usp.br/trabalhe-na-usp/carreiras-usp/carreira-funcionarios/plano-de-classificacao-de-funcoes-pcf/.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2º Anexar este formulário completo (inclusive item II), com os campos para uso da Unidade/Órgão (item I) devidamente preenchidos.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3º No caso de inscrição no Programa RENOVA (servidores do Grupo Básico), verificar o Currículo Marteweb do servidor e solicitar atualização, caso necessário.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4º Encaminhar o processo ao SESMT.</w:t>
            </w:r>
          </w:p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Observação: Não anexar ao processo atestados, exames, encaminhamentos médicos assistenciais (documentos exclusivos do prontuário médico ocupacional do servidor).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Responsável pelo CSCRH/Área de Pessoal (legível)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______/______/______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</w:t>
            </w:r>
          </w:p>
        </w:tc>
      </w:tr>
    </w:tbl>
    <w:p w:rsidR="00670B7C" w:rsidRDefault="00670B7C"/>
    <w:sectPr w:rsidR="00670B7C" w:rsidSect="00E277D8">
      <w:headerReference w:type="default" r:id="rId8"/>
      <w:footerReference w:type="default" r:id="rId9"/>
      <w:pgSz w:w="11906" w:h="16838"/>
      <w:pgMar w:top="992" w:right="851" w:bottom="425" w:left="102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B0" w:rsidRDefault="006669BB">
      <w:r>
        <w:separator/>
      </w:r>
    </w:p>
  </w:endnote>
  <w:endnote w:type="continuationSeparator" w:id="0">
    <w:p w:rsidR="00AA3AB0" w:rsidRDefault="006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040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26F" w:rsidRDefault="008D726F">
            <w:pPr>
              <w:pStyle w:val="Rodap"/>
              <w:jc w:val="center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12B8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12B8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26F" w:rsidRDefault="008D72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B0" w:rsidRDefault="006669BB">
      <w:r>
        <w:separator/>
      </w:r>
    </w:p>
  </w:footnote>
  <w:footnote w:type="continuationSeparator" w:id="0">
    <w:p w:rsidR="00AA3AB0" w:rsidRDefault="0066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23"/>
      <w:gridCol w:w="2457"/>
    </w:tblGrid>
    <w:tr w:rsidR="00E277D8" w:rsidTr="006669BB">
      <w:trPr>
        <w:cantSplit/>
        <w:trHeight w:val="1302"/>
      </w:trPr>
      <w:tc>
        <w:tcPr>
          <w:tcW w:w="1843" w:type="dxa"/>
          <w:shd w:val="clear" w:color="auto" w:fill="auto"/>
        </w:tcPr>
        <w:p w:rsidR="00E277D8" w:rsidRDefault="00E277D8" w:rsidP="00E277D8">
          <w:pPr>
            <w:tabs>
              <w:tab w:val="right" w:pos="8838"/>
            </w:tabs>
            <w:rPr>
              <w:b/>
            </w:rPr>
          </w:pPr>
          <w:r>
            <w:rPr>
              <w:b/>
            </w:rPr>
            <w:object w:dxaOrig="2736" w:dyaOrig="3072">
              <v:shape id="_x0000_i1025" style="width:81.75pt;height:90.7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aint.Picture" ShapeID="_x0000_i1025" DrawAspect="Content" ObjectID="_1716103814" r:id="rId2"/>
            </w:object>
          </w:r>
        </w:p>
      </w:tc>
      <w:tc>
        <w:tcPr>
          <w:tcW w:w="5623" w:type="dxa"/>
          <w:shd w:val="clear" w:color="auto" w:fill="auto"/>
        </w:tcPr>
        <w:p w:rsidR="006669BB" w:rsidRPr="006669BB" w:rsidRDefault="00E277D8" w:rsidP="006669BB">
          <w:pPr>
            <w:tabs>
              <w:tab w:val="center" w:pos="4419"/>
              <w:tab w:val="right" w:pos="8838"/>
            </w:tabs>
            <w:rPr>
              <w:b/>
              <w:sz w:val="2"/>
            </w:rPr>
          </w:pPr>
          <w:r>
            <w:rPr>
              <w:b/>
              <w:sz w:val="28"/>
            </w:rPr>
            <w:t xml:space="preserve">  </w:t>
          </w:r>
          <w:r w:rsidR="006669BB">
            <w:rPr>
              <w:b/>
              <w:sz w:val="28"/>
            </w:rPr>
            <w:t xml:space="preserve">  </w:t>
          </w:r>
        </w:p>
        <w:p w:rsidR="006669BB" w:rsidRPr="006669BB" w:rsidRDefault="006669BB">
          <w:pPr>
            <w:tabs>
              <w:tab w:val="center" w:pos="4419"/>
              <w:tab w:val="right" w:pos="8838"/>
            </w:tabs>
            <w:spacing w:before="120"/>
            <w:rPr>
              <w:b/>
              <w:sz w:val="2"/>
            </w:rPr>
          </w:pPr>
          <w:r>
            <w:rPr>
              <w:b/>
              <w:sz w:val="28"/>
            </w:rPr>
            <w:t xml:space="preserve">   </w:t>
          </w:r>
        </w:p>
        <w:p w:rsidR="00E277D8" w:rsidRDefault="006669BB">
          <w:pPr>
            <w:tabs>
              <w:tab w:val="center" w:pos="4419"/>
              <w:tab w:val="right" w:pos="8838"/>
            </w:tabs>
            <w:spacing w:before="120"/>
            <w:rPr>
              <w:b/>
              <w:sz w:val="32"/>
            </w:rPr>
          </w:pPr>
          <w:r>
            <w:rPr>
              <w:b/>
              <w:sz w:val="28"/>
            </w:rPr>
            <w:t xml:space="preserve">     </w:t>
          </w:r>
          <w:r w:rsidR="00E277D8" w:rsidRPr="00E277D8">
            <w:rPr>
              <w:b/>
            </w:rPr>
            <w:t>U N I V E R S I D A D E  DE  S Ã O  P A U L O</w:t>
          </w:r>
          <w:r w:rsidR="00E277D8" w:rsidRPr="00E277D8">
            <w:rPr>
              <w:noProof/>
              <w:sz w:val="22"/>
            </w:rPr>
            <w:t xml:space="preserve">    </w:t>
          </w:r>
        </w:p>
        <w:p w:rsidR="00E277D8" w:rsidRDefault="00442090" w:rsidP="00442090">
          <w:pPr>
            <w:tabs>
              <w:tab w:val="left" w:pos="500"/>
              <w:tab w:val="center" w:pos="3805"/>
              <w:tab w:val="center" w:pos="4419"/>
              <w:tab w:val="right" w:pos="8838"/>
            </w:tabs>
            <w:spacing w:before="120"/>
            <w:jc w:val="center"/>
            <w:rPr>
              <w:rFonts w:ascii="Arial" w:hAnsi="Arial"/>
              <w:sz w:val="18"/>
            </w:rPr>
          </w:pPr>
          <w:r w:rsidRPr="00012B8B">
            <w:rPr>
              <w:rFonts w:ascii="Arial" w:hAnsi="Arial"/>
              <w:sz w:val="18"/>
            </w:rPr>
            <w:t>Superintendência de Saúde</w:t>
          </w:r>
        </w:p>
        <w:p w:rsidR="006669BB" w:rsidRDefault="006669BB" w:rsidP="006669BB">
          <w:pPr>
            <w:tabs>
              <w:tab w:val="left" w:pos="500"/>
              <w:tab w:val="center" w:pos="3805"/>
              <w:tab w:val="center" w:pos="4419"/>
              <w:tab w:val="right" w:pos="8838"/>
            </w:tabs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          </w:t>
          </w:r>
          <w:r w:rsidR="00E277D8">
            <w:rPr>
              <w:sz w:val="20"/>
              <w:szCs w:val="22"/>
            </w:rPr>
            <w:t xml:space="preserve">Serviço Especializado em Engenharia de Segurança e </w:t>
          </w:r>
        </w:p>
        <w:p w:rsidR="00E277D8" w:rsidRPr="006669BB" w:rsidRDefault="00E277D8" w:rsidP="006669BB">
          <w:pPr>
            <w:tabs>
              <w:tab w:val="left" w:pos="500"/>
              <w:tab w:val="center" w:pos="3805"/>
              <w:tab w:val="center" w:pos="4419"/>
              <w:tab w:val="right" w:pos="8838"/>
            </w:tabs>
            <w:jc w:val="center"/>
            <w:rPr>
              <w:rFonts w:ascii="Arial" w:hAnsi="Arial"/>
              <w:sz w:val="18"/>
            </w:rPr>
          </w:pPr>
          <w:r>
            <w:rPr>
              <w:sz w:val="20"/>
              <w:szCs w:val="22"/>
            </w:rPr>
            <w:t>Medicina do Trabalho</w:t>
          </w:r>
          <w:r w:rsidR="006669BB">
            <w:rPr>
              <w:rFonts w:ascii="Arial" w:hAnsi="Arial"/>
              <w:sz w:val="18"/>
            </w:rPr>
            <w:t xml:space="preserve"> - </w:t>
          </w:r>
          <w:r>
            <w:rPr>
              <w:sz w:val="20"/>
              <w:szCs w:val="22"/>
            </w:rPr>
            <w:t>SESMT</w:t>
          </w:r>
        </w:p>
      </w:tc>
      <w:tc>
        <w:tcPr>
          <w:tcW w:w="2457" w:type="dxa"/>
        </w:tcPr>
        <w:p w:rsidR="00E277D8" w:rsidRDefault="00E277D8">
          <w:pPr>
            <w:tabs>
              <w:tab w:val="center" w:pos="4419"/>
              <w:tab w:val="right" w:pos="8838"/>
            </w:tabs>
            <w:spacing w:before="120"/>
            <w:rPr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D39AF4C" wp14:editId="2906E521">
                <wp:simplePos x="0" y="0"/>
                <wp:positionH relativeFrom="column">
                  <wp:posOffset>44450</wp:posOffset>
                </wp:positionH>
                <wp:positionV relativeFrom="paragraph">
                  <wp:posOffset>276225</wp:posOffset>
                </wp:positionV>
                <wp:extent cx="1471295" cy="453390"/>
                <wp:effectExtent l="0" t="0" r="0" b="3810"/>
                <wp:wrapThrough wrapText="bothSides">
                  <wp:wrapPolygon edited="0">
                    <wp:start x="0" y="0"/>
                    <wp:lineTo x="0" y="20874"/>
                    <wp:lineTo x="21255" y="20874"/>
                    <wp:lineTo x="21255" y="0"/>
                    <wp:lineTo x="0" y="0"/>
                  </wp:wrapPolygon>
                </wp:wrapThrough>
                <wp:docPr id="5" name="Imagem 1" descr="RENOVA - logo nov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RENOVA - logo nov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70B7C" w:rsidRPr="006669BB" w:rsidRDefault="006669BB" w:rsidP="006669BB">
    <w:pPr>
      <w:pStyle w:val="Cabealho"/>
      <w:tabs>
        <w:tab w:val="clear" w:pos="4252"/>
        <w:tab w:val="clear" w:pos="8504"/>
        <w:tab w:val="left" w:pos="1395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8C4"/>
    <w:multiLevelType w:val="multilevel"/>
    <w:tmpl w:val="BA5CF466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13E"/>
    <w:multiLevelType w:val="multilevel"/>
    <w:tmpl w:val="571E9C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1D4F"/>
    <w:multiLevelType w:val="multilevel"/>
    <w:tmpl w:val="0B0E6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FC0877"/>
    <w:multiLevelType w:val="hybridMultilevel"/>
    <w:tmpl w:val="EB605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C"/>
    <w:rsid w:val="00012B8B"/>
    <w:rsid w:val="00051332"/>
    <w:rsid w:val="000F7A9F"/>
    <w:rsid w:val="00195FF9"/>
    <w:rsid w:val="00276E7F"/>
    <w:rsid w:val="002F1B22"/>
    <w:rsid w:val="003B2D86"/>
    <w:rsid w:val="003C547E"/>
    <w:rsid w:val="00442090"/>
    <w:rsid w:val="00446BAC"/>
    <w:rsid w:val="00500671"/>
    <w:rsid w:val="0057277E"/>
    <w:rsid w:val="006669BB"/>
    <w:rsid w:val="00670B7C"/>
    <w:rsid w:val="006F1604"/>
    <w:rsid w:val="00741731"/>
    <w:rsid w:val="008D726F"/>
    <w:rsid w:val="009032A9"/>
    <w:rsid w:val="00957054"/>
    <w:rsid w:val="00A65007"/>
    <w:rsid w:val="00AA3AB0"/>
    <w:rsid w:val="00B02CEE"/>
    <w:rsid w:val="00B0319C"/>
    <w:rsid w:val="00B249EA"/>
    <w:rsid w:val="00BA60E6"/>
    <w:rsid w:val="00BF32AE"/>
    <w:rsid w:val="00C25918"/>
    <w:rsid w:val="00CC5969"/>
    <w:rsid w:val="00CF359B"/>
    <w:rsid w:val="00DA5AEF"/>
    <w:rsid w:val="00DC4FD0"/>
    <w:rsid w:val="00E10384"/>
    <w:rsid w:val="00E277D8"/>
    <w:rsid w:val="00F30F7F"/>
    <w:rsid w:val="00F47E5D"/>
    <w:rsid w:val="00FD0D28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8964E"/>
  <w15:docId w15:val="{E0067AF8-FCF6-4D23-A4CA-5D51429A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3">
    <w:name w:val="heading 3"/>
    <w:basedOn w:val="Normal"/>
    <w:next w:val="Normal"/>
    <w:link w:val="Cabealho3Carter"/>
    <w:qFormat/>
    <w:rsid w:val="00340A27"/>
    <w:pPr>
      <w:keepNext/>
      <w:jc w:val="both"/>
      <w:outlineLvl w:val="2"/>
    </w:pPr>
    <w:rPr>
      <w:b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qFormat/>
    <w:rsid w:val="00340A27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CB458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CB056A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CB056A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40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340A2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340A2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CB458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character" w:styleId="Hiperligao">
    <w:name w:val="Hyperlink"/>
    <w:basedOn w:val="Tipodeletrapredefinidodopargrafo"/>
    <w:uiPriority w:val="99"/>
    <w:unhideWhenUsed/>
    <w:rsid w:val="00B249E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nhideWhenUsed/>
    <w:rsid w:val="00BF32A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qFormat/>
    <w:rsid w:val="00BF32AE"/>
    <w:rPr>
      <w:rFonts w:ascii="Times New Roman" w:eastAsia="Times New Roman" w:hAnsi="Times New Roman" w:cs="Times New Roman"/>
      <w:szCs w:val="20"/>
      <w:lang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F3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02CD-6630-45FD-8E33-4378C27C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Albino Zagui</dc:creator>
  <dc:description/>
  <cp:lastModifiedBy>Fabio Albino Zagui</cp:lastModifiedBy>
  <cp:revision>10</cp:revision>
  <cp:lastPrinted>2022-03-14T13:23:00Z</cp:lastPrinted>
  <dcterms:created xsi:type="dcterms:W3CDTF">2022-05-24T14:37:00Z</dcterms:created>
  <dcterms:modified xsi:type="dcterms:W3CDTF">2022-06-07T13:44:00Z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